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6740" w14:textId="51B5F793" w:rsidR="007F4CC7" w:rsidRPr="00FD2681" w:rsidRDefault="009C30A3" w:rsidP="00FD2681">
      <w:pPr>
        <w:spacing w:line="259" w:lineRule="auto"/>
        <w:jc w:val="both"/>
        <w:rPr>
          <w:i/>
          <w:iCs/>
        </w:rPr>
      </w:pPr>
      <w:r w:rsidRPr="005B12B5">
        <w:rPr>
          <w:highlight w:val="yellow"/>
        </w:rPr>
        <w:t>Wellstone Health Partners</w:t>
      </w:r>
      <w:r w:rsidR="006B115D">
        <w:t xml:space="preserve"> </w:t>
      </w:r>
      <w:r w:rsidR="0025510D">
        <w:t xml:space="preserve">complies with applicable Federal health care conscience protection statutes, including the Church Amendments, </w:t>
      </w:r>
      <w:hyperlink r:id="rId4" w:tgtFrame="_blank" w:history="1">
        <w:r w:rsidR="0025510D">
          <w:rPr>
            <w:rStyle w:val="Hyperlink"/>
          </w:rPr>
          <w:t>42 U.S.C. 300a–7</w:t>
        </w:r>
      </w:hyperlink>
      <w:r w:rsidR="0025510D">
        <w:t xml:space="preserve">; the Coats-Snowe Amendment, section 245 of the Public Health Service Act, </w:t>
      </w:r>
      <w:hyperlink r:id="rId5" w:tgtFrame="_blank" w:history="1">
        <w:r w:rsidR="0025510D">
          <w:rPr>
            <w:rStyle w:val="Hyperlink"/>
          </w:rPr>
          <w:t>42 U.S.C. 238n</w:t>
        </w:r>
      </w:hyperlink>
      <w:r w:rsidR="0025510D">
        <w:t xml:space="preserve">; the Weldon Amendment, </w:t>
      </w:r>
      <w:r w:rsidR="0025510D">
        <w:rPr>
          <w:rStyle w:val="Emphasis"/>
        </w:rPr>
        <w:t>e.g.,</w:t>
      </w:r>
      <w:r w:rsidR="0025510D">
        <w:t xml:space="preserve"> Consolidated Appropriations Act, 2023, </w:t>
      </w:r>
      <w:hyperlink r:id="rId6" w:tgtFrame="_blank" w:history="1">
        <w:r w:rsidR="0025510D">
          <w:rPr>
            <w:rStyle w:val="Hyperlink"/>
          </w:rPr>
          <w:t>Public Law 117–328</w:t>
        </w:r>
      </w:hyperlink>
      <w:r w:rsidR="0025510D">
        <w:t xml:space="preserve">, div. H, title V General Provisions, section 507(d)(1) (Dec. 29, 2022); Sections 1303(b)(1)(A), (b)(4), and (c)(2)(A), and 1411(b)(5)(A), and 1553 of the ACA, </w:t>
      </w:r>
      <w:hyperlink r:id="rId7" w:tgtFrame="_blank" w:history="1">
        <w:r w:rsidR="0025510D">
          <w:rPr>
            <w:rStyle w:val="Hyperlink"/>
          </w:rPr>
          <w:t>42 U.S.C. 18023(b)(1)(A)</w:t>
        </w:r>
      </w:hyperlink>
      <w:r w:rsidR="0025510D">
        <w:t xml:space="preserve">, (b)(4), and (c)(2)(A), 18081(b)(5)(A), and 18113; certain Medicare and Medicaid provisions, </w:t>
      </w:r>
      <w:hyperlink r:id="rId8" w:tgtFrame="_blank" w:history="1">
        <w:r w:rsidR="0025510D">
          <w:rPr>
            <w:rStyle w:val="Hyperlink"/>
          </w:rPr>
          <w:t>42 U.S.C. 1320a–1(h)</w:t>
        </w:r>
      </w:hyperlink>
      <w:r w:rsidR="0025510D">
        <w:t xml:space="preserve">, </w:t>
      </w:r>
      <w:hyperlink r:id="rId9" w:tgtFrame="_blank" w:history="1">
        <w:r w:rsidR="0025510D">
          <w:rPr>
            <w:rStyle w:val="Hyperlink"/>
          </w:rPr>
          <w:t>1320c–11</w:t>
        </w:r>
      </w:hyperlink>
      <w:r w:rsidR="0025510D">
        <w:t xml:space="preserve">, </w:t>
      </w:r>
      <w:hyperlink r:id="rId10" w:tgtFrame="_blank" w:history="1">
        <w:r w:rsidR="0025510D">
          <w:rPr>
            <w:rStyle w:val="Hyperlink"/>
          </w:rPr>
          <w:t>1395i–5</w:t>
        </w:r>
      </w:hyperlink>
      <w:r w:rsidR="0025510D">
        <w:t xml:space="preserve">, </w:t>
      </w:r>
      <w:hyperlink r:id="rId11" w:tgtFrame="_blank" w:history="1">
        <w:r w:rsidR="0025510D">
          <w:rPr>
            <w:rStyle w:val="Hyperlink"/>
          </w:rPr>
          <w:t>1395w–22(j)(3)(B)</w:t>
        </w:r>
      </w:hyperlink>
      <w:r w:rsidR="0025510D">
        <w:t xml:space="preserve">, </w:t>
      </w:r>
      <w:hyperlink r:id="rId12" w:tgtFrame="_blank" w:history="1">
        <w:r w:rsidR="0025510D">
          <w:rPr>
            <w:rStyle w:val="Hyperlink"/>
          </w:rPr>
          <w:t>1395x(e)</w:t>
        </w:r>
      </w:hyperlink>
      <w:r w:rsidR="0025510D">
        <w:t xml:space="preserve">, </w:t>
      </w:r>
      <w:hyperlink r:id="rId13" w:tgtFrame="_blank" w:history="1">
        <w:r w:rsidR="0025510D">
          <w:rPr>
            <w:rStyle w:val="Hyperlink"/>
          </w:rPr>
          <w:t>1395x(y)(1)</w:t>
        </w:r>
      </w:hyperlink>
      <w:r w:rsidR="0025510D">
        <w:t xml:space="preserve">, </w:t>
      </w:r>
      <w:hyperlink r:id="rId14" w:tgtFrame="_blank" w:history="1">
        <w:r w:rsidR="0025510D">
          <w:rPr>
            <w:rStyle w:val="Hyperlink"/>
          </w:rPr>
          <w:t>1395cc(f)</w:t>
        </w:r>
      </w:hyperlink>
      <w:r w:rsidR="0025510D">
        <w:t xml:space="preserve">, </w:t>
      </w:r>
      <w:hyperlink r:id="rId15" w:tgtFrame="_blank" w:history="1">
        <w:r w:rsidR="0025510D">
          <w:rPr>
            <w:rStyle w:val="Hyperlink"/>
          </w:rPr>
          <w:t>1396a(a)</w:t>
        </w:r>
      </w:hyperlink>
      <w:r w:rsidR="0025510D">
        <w:t xml:space="preserve">, </w:t>
      </w:r>
      <w:hyperlink r:id="rId16" w:tgtFrame="_blank" w:history="1">
        <w:r w:rsidR="0025510D">
          <w:rPr>
            <w:rStyle w:val="Hyperlink"/>
          </w:rPr>
          <w:t>1396a(w)(3)</w:t>
        </w:r>
      </w:hyperlink>
      <w:r w:rsidR="0025510D">
        <w:t xml:space="preserve">, </w:t>
      </w:r>
      <w:hyperlink r:id="rId17" w:tgtFrame="_blank" w:history="1">
        <w:r w:rsidR="0025510D">
          <w:rPr>
            <w:rStyle w:val="Hyperlink"/>
          </w:rPr>
          <w:t>1396u–2(b)(3)(B)</w:t>
        </w:r>
      </w:hyperlink>
      <w:r w:rsidR="0025510D">
        <w:t xml:space="preserve">, </w:t>
      </w:r>
      <w:hyperlink r:id="rId18" w:tgtFrame="_blank" w:history="1">
        <w:r w:rsidR="0025510D">
          <w:rPr>
            <w:rStyle w:val="Hyperlink"/>
          </w:rPr>
          <w:t>1397j–1(b)</w:t>
        </w:r>
      </w:hyperlink>
      <w:r w:rsidR="0025510D">
        <w:t xml:space="preserve">, and </w:t>
      </w:r>
      <w:hyperlink r:id="rId19" w:tgtFrame="_blank" w:history="1">
        <w:r w:rsidR="0025510D">
          <w:rPr>
            <w:rStyle w:val="Hyperlink"/>
          </w:rPr>
          <w:t>14406</w:t>
        </w:r>
      </w:hyperlink>
      <w:r w:rsidR="0025510D">
        <w:t xml:space="preserve">; the Helms, Biden, 1978, and 1985 Amendments, </w:t>
      </w:r>
      <w:hyperlink r:id="rId20" w:tgtFrame="_blank" w:history="1">
        <w:r w:rsidR="0025510D">
          <w:rPr>
            <w:rStyle w:val="Hyperlink"/>
          </w:rPr>
          <w:t>22 U.S.C. 2151b(f)</w:t>
        </w:r>
      </w:hyperlink>
      <w:r w:rsidR="0025510D">
        <w:t xml:space="preserve">, </w:t>
      </w:r>
      <w:r w:rsidR="0025510D">
        <w:rPr>
          <w:rStyle w:val="Emphasis"/>
        </w:rPr>
        <w:t>accord, e.g.,</w:t>
      </w:r>
      <w:r w:rsidR="0025510D">
        <w:t xml:space="preserve"> Consolidated Appropriations Act, 2023, </w:t>
      </w:r>
      <w:hyperlink r:id="rId21" w:tgtFrame="_blank" w:history="1">
        <w:r w:rsidR="0025510D">
          <w:rPr>
            <w:rStyle w:val="Hyperlink"/>
          </w:rPr>
          <w:t>Public Law 117–328</w:t>
        </w:r>
      </w:hyperlink>
      <w:r w:rsidR="0025510D">
        <w:t xml:space="preserve">, div. K, title VII, section 7018 (Dec. 29, 2022); </w:t>
      </w:r>
      <w:hyperlink r:id="rId22" w:tgtFrame="_blank" w:history="1">
        <w:r w:rsidR="0025510D">
          <w:rPr>
            <w:rStyle w:val="Hyperlink"/>
          </w:rPr>
          <w:t>22 U.S.C. 7631(d)</w:t>
        </w:r>
      </w:hyperlink>
      <w:r w:rsidR="0025510D">
        <w:t xml:space="preserve">; </w:t>
      </w:r>
      <w:hyperlink r:id="rId23" w:tgtFrame="_blank" w:history="1">
        <w:r w:rsidR="0025510D">
          <w:rPr>
            <w:rStyle w:val="Hyperlink"/>
          </w:rPr>
          <w:t>42 U.S.C. 280g–1(d)</w:t>
        </w:r>
      </w:hyperlink>
      <w:r w:rsidR="0025510D">
        <w:t xml:space="preserve">, </w:t>
      </w:r>
      <w:hyperlink r:id="rId24" w:tgtFrame="_blank" w:history="1">
        <w:r w:rsidR="0025510D">
          <w:rPr>
            <w:rStyle w:val="Hyperlink"/>
          </w:rPr>
          <w:t>290bb–36(f)</w:t>
        </w:r>
      </w:hyperlink>
      <w:r w:rsidR="0025510D">
        <w:t xml:space="preserve">, </w:t>
      </w:r>
      <w:hyperlink r:id="rId25" w:tgtFrame="_blank" w:history="1">
        <w:r w:rsidR="0025510D">
          <w:rPr>
            <w:rStyle w:val="Hyperlink"/>
          </w:rPr>
          <w:t>1396f</w:t>
        </w:r>
      </w:hyperlink>
      <w:r w:rsidR="0025510D">
        <w:t xml:space="preserve">, </w:t>
      </w:r>
      <w:hyperlink r:id="rId26" w:tgtFrame="_blank" w:history="1">
        <w:r w:rsidR="0025510D">
          <w:rPr>
            <w:rStyle w:val="Hyperlink"/>
          </w:rPr>
          <w:t>1396s(c)(2)(B)(ii)</w:t>
        </w:r>
      </w:hyperlink>
      <w:r w:rsidR="0025510D">
        <w:t xml:space="preserve">; 5106i(a)); and </w:t>
      </w:r>
      <w:hyperlink r:id="rId27" w:tgtFrame="_blank" w:history="1">
        <w:r w:rsidR="0025510D">
          <w:rPr>
            <w:rStyle w:val="Hyperlink"/>
          </w:rPr>
          <w:t>29 U.S.C. 669(a)(5)</w:t>
        </w:r>
      </w:hyperlink>
      <w:r w:rsidR="0025510D">
        <w:t xml:space="preserve">. More information to help entities determine which statutes are applicable to them is available at </w:t>
      </w:r>
      <w:hyperlink r:id="rId28" w:tgtFrame="_blank" w:history="1">
        <w:r w:rsidR="0025510D">
          <w:rPr>
            <w:rStyle w:val="Hyperlink"/>
            <w:i/>
            <w:iCs/>
          </w:rPr>
          <w:t>https://www.hhs.gov/​conscience/​conscience-protections/​index.html</w:t>
        </w:r>
      </w:hyperlink>
      <w:r w:rsidR="0025510D">
        <w:rPr>
          <w:rStyle w:val="Emphasis"/>
        </w:rPr>
        <w:t>.</w:t>
      </w:r>
      <w:r w:rsidR="0025510D">
        <w:t xml:space="preserve"> You may have rights as a provider, patient, or other individual under these Federal statutes, which prohibit coercion or other discrimination </w:t>
      </w:r>
      <w:proofErr w:type="gramStart"/>
      <w:r w:rsidR="0025510D">
        <w:t>on the basis of</w:t>
      </w:r>
      <w:proofErr w:type="gramEnd"/>
      <w:r w:rsidR="0025510D">
        <w:t xml:space="preserve"> conscience, whether based on religious beliefs or moral convictions, in certain circumstances. If you believe that</w:t>
      </w:r>
      <w:r w:rsidR="00FC51B7">
        <w:t xml:space="preserve"> </w:t>
      </w:r>
      <w:r w:rsidRPr="005B12B5">
        <w:rPr>
          <w:highlight w:val="yellow"/>
        </w:rPr>
        <w:t>Wellstone Health Partners</w:t>
      </w:r>
      <w:r w:rsidR="0025510D">
        <w:t xml:space="preserve"> has violated any of these provisions, you may file a complaint with the U.S. Department of Health and Human Services, Office for Civil Rights, electronically through the Office for Civil Rights Complaint Portal, available at </w:t>
      </w:r>
      <w:hyperlink r:id="rId29" w:tgtFrame="_blank" w:history="1">
        <w:r w:rsidR="0025510D">
          <w:rPr>
            <w:rStyle w:val="Hyperlink"/>
            <w:i/>
            <w:iCs/>
          </w:rPr>
          <w:t>https://www.hhs.gov/​ocr/​complaints/​index.html</w:t>
        </w:r>
      </w:hyperlink>
      <w:r w:rsidR="0025510D">
        <w:t xml:space="preserve"> or by mail or phone at: U.S. Department of Health and Human Services, 200 Independence Avenue SW, Room 509F, HHH Building, Washington, DC 20201, 1–800–368–1019, 800–537–7697 (TDD) or by email at </w:t>
      </w:r>
      <w:hyperlink r:id="rId30" w:history="1">
        <w:r w:rsidR="0025510D">
          <w:rPr>
            <w:rStyle w:val="Hyperlink"/>
            <w:i/>
            <w:iCs/>
          </w:rPr>
          <w:t>ocrmail@hhs.gov</w:t>
        </w:r>
      </w:hyperlink>
      <w:r w:rsidR="0025510D">
        <w:rPr>
          <w:rStyle w:val="Emphasis"/>
        </w:rPr>
        <w:t>.</w:t>
      </w:r>
      <w:r w:rsidR="0025510D">
        <w:t xml:space="preserve"> Complaint forms and more information about Federal conscience protection laws are available at </w:t>
      </w:r>
      <w:hyperlink r:id="rId31" w:tgtFrame="_blank" w:history="1">
        <w:r w:rsidR="0025510D">
          <w:rPr>
            <w:rStyle w:val="Hyperlink"/>
            <w:i/>
            <w:iCs/>
          </w:rPr>
          <w:t>https://www.hhs.gov/​conscience</w:t>
        </w:r>
      </w:hyperlink>
      <w:r w:rsidR="0025510D">
        <w:rPr>
          <w:rStyle w:val="Emphasis"/>
        </w:rPr>
        <w:t>.</w:t>
      </w:r>
    </w:p>
    <w:sectPr w:rsidR="007F4CC7" w:rsidRPr="00FD2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10D"/>
    <w:rsid w:val="00132289"/>
    <w:rsid w:val="00174940"/>
    <w:rsid w:val="001D6857"/>
    <w:rsid w:val="0025510D"/>
    <w:rsid w:val="003A77AF"/>
    <w:rsid w:val="003C2C73"/>
    <w:rsid w:val="003F48A0"/>
    <w:rsid w:val="00493501"/>
    <w:rsid w:val="005B12B5"/>
    <w:rsid w:val="006B115D"/>
    <w:rsid w:val="007F4CC7"/>
    <w:rsid w:val="00833248"/>
    <w:rsid w:val="009C30A3"/>
    <w:rsid w:val="009E6D69"/>
    <w:rsid w:val="00AB541B"/>
    <w:rsid w:val="00B766BE"/>
    <w:rsid w:val="00BA18BB"/>
    <w:rsid w:val="00C717A4"/>
    <w:rsid w:val="00D242CA"/>
    <w:rsid w:val="00E902E5"/>
    <w:rsid w:val="00EE65B5"/>
    <w:rsid w:val="00FC51B7"/>
    <w:rsid w:val="00FD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199C0"/>
  <w15:chartTrackingRefBased/>
  <w15:docId w15:val="{9AEBE2F4-07C0-44A2-A728-7F493FD9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D6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510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510D"/>
    <w:rPr>
      <w:i/>
      <w:iCs/>
    </w:rPr>
  </w:style>
  <w:style w:type="paragraph" w:customStyle="1" w:styleId="DocID">
    <w:name w:val="DocID"/>
    <w:basedOn w:val="Footer"/>
    <w:next w:val="Footer"/>
    <w:link w:val="DocIDChar"/>
    <w:rsid w:val="0025510D"/>
    <w:pPr>
      <w:tabs>
        <w:tab w:val="clear" w:pos="4680"/>
        <w:tab w:val="clear" w:pos="9360"/>
      </w:tabs>
      <w:spacing w:before="480"/>
    </w:pPr>
    <w:rPr>
      <w:rFonts w:eastAsia="Times New Roman" w:cs="Times New Roman"/>
      <w:sz w:val="16"/>
      <w:szCs w:val="20"/>
    </w:rPr>
  </w:style>
  <w:style w:type="character" w:customStyle="1" w:styleId="DocIDChar">
    <w:name w:val="DocID Char"/>
    <w:basedOn w:val="DefaultParagraphFont"/>
    <w:link w:val="DocID"/>
    <w:rsid w:val="0025510D"/>
    <w:rPr>
      <w:rFonts w:ascii="Times New Roman" w:eastAsia="Times New Roman" w:hAnsi="Times New Roman" w:cs="Times New Roman"/>
      <w:sz w:val="16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551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510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info.gov/link/uscode/42/1395x" TargetMode="External"/><Relationship Id="rId18" Type="http://schemas.openxmlformats.org/officeDocument/2006/relationships/hyperlink" Target="https://www.govinfo.gov/link/uscode/42/1397j-1" TargetMode="External"/><Relationship Id="rId26" Type="http://schemas.openxmlformats.org/officeDocument/2006/relationships/hyperlink" Target="https://www.govinfo.gov/link/uscode/42/1396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vinfo.gov/link/plaw/117/public/328" TargetMode="External"/><Relationship Id="rId7" Type="http://schemas.openxmlformats.org/officeDocument/2006/relationships/hyperlink" Target="https://www.govinfo.gov/link/uscode/42/18023" TargetMode="External"/><Relationship Id="rId12" Type="http://schemas.openxmlformats.org/officeDocument/2006/relationships/hyperlink" Target="https://www.govinfo.gov/link/uscode/42/1395x" TargetMode="External"/><Relationship Id="rId17" Type="http://schemas.openxmlformats.org/officeDocument/2006/relationships/hyperlink" Target="https://www.govinfo.gov/link/uscode/42/1396u-2" TargetMode="External"/><Relationship Id="rId25" Type="http://schemas.openxmlformats.org/officeDocument/2006/relationships/hyperlink" Target="https://www.govinfo.gov/link/uscode/42/1396f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govinfo.gov/link/uscode/42/1396a" TargetMode="External"/><Relationship Id="rId20" Type="http://schemas.openxmlformats.org/officeDocument/2006/relationships/hyperlink" Target="https://www.govinfo.gov/link/uscode/22/2151b" TargetMode="External"/><Relationship Id="rId29" Type="http://schemas.openxmlformats.org/officeDocument/2006/relationships/hyperlink" Target="https://www.hhs.gov/ocr/complaints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info.gov/link/plaw/117/public/328" TargetMode="External"/><Relationship Id="rId11" Type="http://schemas.openxmlformats.org/officeDocument/2006/relationships/hyperlink" Target="https://www.govinfo.gov/link/uscode/42/1395w-22" TargetMode="External"/><Relationship Id="rId24" Type="http://schemas.openxmlformats.org/officeDocument/2006/relationships/hyperlink" Target="https://www.govinfo.gov/link/uscode/42/290bb-36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govinfo.gov/link/uscode/42/238n" TargetMode="External"/><Relationship Id="rId15" Type="http://schemas.openxmlformats.org/officeDocument/2006/relationships/hyperlink" Target="https://www.govinfo.gov/link/uscode/42/1396a" TargetMode="External"/><Relationship Id="rId23" Type="http://schemas.openxmlformats.org/officeDocument/2006/relationships/hyperlink" Target="https://www.govinfo.gov/link/uscode/42/280g-1" TargetMode="External"/><Relationship Id="rId28" Type="http://schemas.openxmlformats.org/officeDocument/2006/relationships/hyperlink" Target="https://www.hhs.gov/conscience/conscience-protections/index.html" TargetMode="External"/><Relationship Id="rId10" Type="http://schemas.openxmlformats.org/officeDocument/2006/relationships/hyperlink" Target="https://www.govinfo.gov/link/uscode/42/1395i-5" TargetMode="External"/><Relationship Id="rId19" Type="http://schemas.openxmlformats.org/officeDocument/2006/relationships/hyperlink" Target="https://www.govinfo.gov/link/uscode/42/14406" TargetMode="External"/><Relationship Id="rId31" Type="http://schemas.openxmlformats.org/officeDocument/2006/relationships/hyperlink" Target="https://www.hhs.gov/conscience" TargetMode="External"/><Relationship Id="rId4" Type="http://schemas.openxmlformats.org/officeDocument/2006/relationships/hyperlink" Target="https://www.govinfo.gov/link/uscode/42/300a-7" TargetMode="External"/><Relationship Id="rId9" Type="http://schemas.openxmlformats.org/officeDocument/2006/relationships/hyperlink" Target="https://www.govinfo.gov/link/uscode/42/1320c-11" TargetMode="External"/><Relationship Id="rId14" Type="http://schemas.openxmlformats.org/officeDocument/2006/relationships/hyperlink" Target="https://www.govinfo.gov/link/uscode/42/1395cc" TargetMode="External"/><Relationship Id="rId22" Type="http://schemas.openxmlformats.org/officeDocument/2006/relationships/hyperlink" Target="https://www.govinfo.gov/link/uscode/22/7631" TargetMode="External"/><Relationship Id="rId27" Type="http://schemas.openxmlformats.org/officeDocument/2006/relationships/hyperlink" Target="https://www.govinfo.gov/link/uscode/29/669" TargetMode="External"/><Relationship Id="rId30" Type="http://schemas.openxmlformats.org/officeDocument/2006/relationships/hyperlink" Target="mailto:ocrmail@hhs.gov" TargetMode="External"/><Relationship Id="rId8" Type="http://schemas.openxmlformats.org/officeDocument/2006/relationships/hyperlink" Target="https://www.govinfo.gov/link/uscode/42/1320a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Wettergren</dc:creator>
  <cp:lastModifiedBy>Ryan Wettergren</cp:lastModifiedBy>
  <cp:revision>5</cp:revision>
  <dcterms:created xsi:type="dcterms:W3CDTF">2024-06-06T18:57:00Z</dcterms:created>
  <dcterms:modified xsi:type="dcterms:W3CDTF">2024-06-07T19:22:00Z</dcterms:modified>
</cp:coreProperties>
</file>